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20" w:lineRule="exact"/>
        <w:ind w:firstLine="821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w w:val="93"/>
          <w:kern w:val="0"/>
          <w:sz w:val="44"/>
          <w:szCs w:val="44"/>
          <w:fitText w:val="12320" w:id="502337815"/>
          <w:lang w:val="en-US" w:eastAsia="zh-CN" w:bidi="ar-SA"/>
        </w:rPr>
        <w:t>四川种业集团及权属企业社会化招聘与高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w w:val="93"/>
          <w:kern w:val="0"/>
          <w:sz w:val="44"/>
          <w:szCs w:val="44"/>
          <w:fitText w:val="12320" w:id="502337815"/>
          <w:lang w:val="en-US" w:eastAsia="zh-CN" w:bidi="ar-SA"/>
        </w:rPr>
        <w:t>层次人才引进拟聘人员名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"/>
          <w:w w:val="93"/>
          <w:kern w:val="0"/>
          <w:sz w:val="44"/>
          <w:szCs w:val="44"/>
          <w:fitText w:val="12320" w:id="502337815"/>
          <w:lang w:val="en-US" w:eastAsia="zh-CN" w:bidi="ar-SA"/>
        </w:rPr>
        <w:t>单</w:t>
      </w:r>
    </w:p>
    <w:tbl>
      <w:tblPr>
        <w:tblStyle w:val="8"/>
        <w:tblW w:w="5210" w:type="pct"/>
        <w:tblInd w:w="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3028"/>
        <w:gridCol w:w="1177"/>
        <w:gridCol w:w="507"/>
        <w:gridCol w:w="884"/>
        <w:gridCol w:w="839"/>
        <w:gridCol w:w="791"/>
        <w:gridCol w:w="2149"/>
        <w:gridCol w:w="3302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tblHeader/>
        </w:trPr>
        <w:tc>
          <w:tcPr>
            <w:tcW w:w="164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42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拟聘岗位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5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拟聘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4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304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（岁）</w:t>
            </w:r>
          </w:p>
        </w:tc>
        <w:tc>
          <w:tcPr>
            <w:tcW w:w="288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272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739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136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聘用前工作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或学习单位</w:t>
            </w:r>
          </w:p>
        </w:tc>
        <w:tc>
          <w:tcPr>
            <w:tcW w:w="470" w:type="pct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应聘岗位综合排名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计划财务部（会计岗主办）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周莲莲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四川渠县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群众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本科学士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成都信息工程学院银杏酒店管理学院 财务管理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四川五粮液新零售管理有限公司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计划财务部（资产管理岗主办）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欧阳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吉星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四川成都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群众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英国莱斯特大学 银行与金融专业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成都传媒集团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（成都商报营销策划有限公司）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审计与风控部（审计岗专员）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戴雨珂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四川德阳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团员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本科学士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聊城大学 会计学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中开控股集团有限公司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集团分公司工作人员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昌子璇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四川成都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法律硕士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四川大学 法律（非法学）专业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四川大学法律（非法学）专业应届毕业生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科创中心科研主管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李吉进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四川新津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四川农业大学  作物遗传育种专业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科创中心科研助理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肖睿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四川成都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硕士 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华中农业大学 设施园艺学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四川康弘中药材种植有限公司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南方大豆种业公司副总经理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付强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四川成都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硕士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经济学硕士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成都元途科技有限公司 总经理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南方大豆公司总账会计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盛颖弈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四川自贡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群众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本科 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四川理工学院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国际经济与贸易专业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自贡建科和邦财税咨询有限公司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南方大豆公司工作人员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唐建辉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四川中江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硕士 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贵州财经大学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农村发展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中国机械工业建设集团四川分公司全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职工作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三台片区公司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会计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岳筱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四川三台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团员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本科 学士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西南石油大学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会计学</w:t>
            </w:r>
          </w:p>
        </w:tc>
        <w:tc>
          <w:tcPr>
            <w:tcW w:w="1136" w:type="pc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  <w:t>四川普盛医院管理有限公司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主办会计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攀西公司总账会计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袁凤丽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四川成都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预备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7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本科学士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四川大学文理学院 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中天浩会计师事务所 审计员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0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三台片区公司财务</w:t>
            </w:r>
          </w:p>
        </w:tc>
        <w:tc>
          <w:tcPr>
            <w:tcW w:w="4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丁耀</w:t>
            </w:r>
          </w:p>
        </w:tc>
        <w:tc>
          <w:tcPr>
            <w:tcW w:w="1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3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四川富顺</w:t>
            </w:r>
          </w:p>
        </w:tc>
        <w:tc>
          <w:tcPr>
            <w:tcW w:w="2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群众</w:t>
            </w:r>
          </w:p>
        </w:tc>
        <w:tc>
          <w:tcPr>
            <w:tcW w:w="739" w:type="pct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本科学士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西南财经大学天府学院 会计学</w:t>
            </w:r>
          </w:p>
        </w:tc>
        <w:tc>
          <w:tcPr>
            <w:tcW w:w="1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四川滨江地产集团有限公司 会计主管</w:t>
            </w:r>
          </w:p>
        </w:tc>
        <w:tc>
          <w:tcPr>
            <w:tcW w:w="4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集团会计岗综合成绩第2名，接受调剂。</w:t>
            </w:r>
          </w:p>
        </w:tc>
      </w:tr>
    </w:tbl>
    <w:p>
      <w:pPr>
        <w:pStyle w:val="12"/>
        <w:rPr>
          <w:rFonts w:hint="default" w:ascii="Times New Roman" w:hAnsi="Times New Roman" w:cs="Times New Roman" w:eastAsiaTheme="minorEastAsia"/>
          <w:lang w:eastAsia="zh-CN"/>
        </w:rPr>
      </w:pPr>
    </w:p>
    <w:p/>
    <w:p/>
    <w:sectPr>
      <w:footerReference r:id="rId3" w:type="default"/>
      <w:pgSz w:w="16838" w:h="11906" w:orient="landscape"/>
      <w:pgMar w:top="1644" w:right="1701" w:bottom="1644" w:left="141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